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B87" w:rsidRPr="004E1AED" w:rsidRDefault="009C644E" w:rsidP="00832B87">
      <w:pPr>
        <w:pStyle w:val="Title"/>
      </w:pPr>
      <w:bookmarkStart w:id="0" w:name="_GoBack"/>
      <w:r>
        <w:rPr>
          <w:noProof/>
          <w:lang w:eastAsia="en-US"/>
        </w:rPr>
        <w:drawing>
          <wp:inline distT="0" distB="0" distL="0" distR="0">
            <wp:extent cx="2667000" cy="5008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27665" cy="512258"/>
                    </a:xfrm>
                    <a:prstGeom prst="rect">
                      <a:avLst/>
                    </a:prstGeom>
                    <a:noFill/>
                    <a:ln>
                      <a:noFill/>
                    </a:ln>
                  </pic:spPr>
                </pic:pic>
              </a:graphicData>
            </a:graphic>
          </wp:inline>
        </w:drawing>
      </w:r>
      <w:bookmarkEnd w:id="0"/>
    </w:p>
    <w:p w:rsidR="00832B87" w:rsidRPr="0004343A" w:rsidRDefault="00832B87" w:rsidP="00832B87">
      <w:pPr>
        <w:spacing w:before="0" w:after="0" w:line="360" w:lineRule="auto"/>
      </w:pPr>
    </w:p>
    <w:p w:rsidR="00832B87" w:rsidRPr="0041588B" w:rsidRDefault="00832B87" w:rsidP="00832B87">
      <w:pPr>
        <w:spacing w:before="0" w:after="0" w:line="360" w:lineRule="auto"/>
        <w:rPr>
          <w:rFonts w:ascii="Century Gothic" w:hAnsi="Century Gothic"/>
        </w:rPr>
      </w:pPr>
      <w:r w:rsidRPr="0041588B">
        <w:rPr>
          <w:rFonts w:ascii="Century Gothic" w:hAnsi="Century Gothic"/>
        </w:rPr>
        <w:t xml:space="preserve">Dear OneWorld Patients, </w:t>
      </w:r>
    </w:p>
    <w:p w:rsidR="00832B87" w:rsidRDefault="00832B87" w:rsidP="00832B87">
      <w:pPr>
        <w:rPr>
          <w:rFonts w:ascii="Century Gothic" w:hAnsi="Century Gothic"/>
          <w:sz w:val="20"/>
          <w:szCs w:val="20"/>
        </w:rPr>
      </w:pPr>
      <w:r>
        <w:rPr>
          <w:rFonts w:ascii="Century Gothic" w:hAnsi="Century Gothic"/>
          <w:sz w:val="20"/>
          <w:szCs w:val="20"/>
        </w:rPr>
        <w:t xml:space="preserve">Effective </w:t>
      </w:r>
      <w:r w:rsidR="00DE695D" w:rsidRPr="00DE695D">
        <w:rPr>
          <w:rFonts w:ascii="Century Gothic" w:hAnsi="Century Gothic"/>
          <w:sz w:val="20"/>
          <w:szCs w:val="20"/>
        </w:rPr>
        <w:t>May 1st</w:t>
      </w:r>
      <w:r w:rsidRPr="00DE695D">
        <w:rPr>
          <w:rFonts w:ascii="Century Gothic" w:hAnsi="Century Gothic"/>
          <w:sz w:val="20"/>
          <w:szCs w:val="20"/>
        </w:rPr>
        <w:t>, 2024,</w:t>
      </w:r>
      <w:r>
        <w:rPr>
          <w:rFonts w:ascii="Century Gothic" w:hAnsi="Century Gothic"/>
          <w:sz w:val="20"/>
          <w:szCs w:val="20"/>
        </w:rPr>
        <w:t xml:space="preserve"> pricing for Birth Control Methods for patients have adjusted due to changes in our funding sources. We are committed to providing our patients with low-cost options for birth control methods!</w:t>
      </w:r>
    </w:p>
    <w:p w:rsidR="00832B87" w:rsidRDefault="00832B87" w:rsidP="00832B87">
      <w:pPr>
        <w:rPr>
          <w:rFonts w:ascii="Century Gothic" w:hAnsi="Century Gothic"/>
          <w:sz w:val="20"/>
          <w:szCs w:val="20"/>
        </w:rPr>
      </w:pPr>
      <w:r>
        <w:rPr>
          <w:rFonts w:ascii="Century Gothic" w:hAnsi="Century Gothic"/>
          <w:sz w:val="20"/>
          <w:szCs w:val="20"/>
        </w:rPr>
        <w:t>Birth control for p</w:t>
      </w:r>
      <w:r w:rsidRPr="000E6D3B">
        <w:rPr>
          <w:rFonts w:ascii="Century Gothic" w:hAnsi="Century Gothic"/>
          <w:sz w:val="20"/>
          <w:szCs w:val="20"/>
        </w:rPr>
        <w:t>atients</w:t>
      </w:r>
      <w:r>
        <w:rPr>
          <w:rFonts w:ascii="Century Gothic" w:hAnsi="Century Gothic"/>
          <w:sz w:val="20"/>
          <w:szCs w:val="20"/>
        </w:rPr>
        <w:t xml:space="preserve"> 25 and older will be </w:t>
      </w:r>
      <w:r w:rsidRPr="00786D8A">
        <w:rPr>
          <w:rFonts w:ascii="Century Gothic" w:hAnsi="Century Gothic"/>
          <w:b/>
          <w:sz w:val="20"/>
          <w:szCs w:val="20"/>
        </w:rPr>
        <w:t xml:space="preserve">the cost of the visit (Sliding Scale Fee and/or Private Insurance Copay) </w:t>
      </w:r>
      <w:r w:rsidRPr="00786D8A">
        <w:rPr>
          <w:rFonts w:ascii="Century Gothic" w:hAnsi="Century Gothic"/>
          <w:b/>
          <w:sz w:val="20"/>
          <w:szCs w:val="20"/>
          <w:u w:val="single"/>
        </w:rPr>
        <w:t>plus</w:t>
      </w:r>
      <w:r w:rsidRPr="00786D8A">
        <w:rPr>
          <w:rFonts w:ascii="Century Gothic" w:hAnsi="Century Gothic"/>
          <w:b/>
          <w:sz w:val="20"/>
          <w:szCs w:val="20"/>
        </w:rPr>
        <w:t xml:space="preserve"> the cost of the chosen method of Birth Control </w:t>
      </w:r>
      <w:r>
        <w:rPr>
          <w:rFonts w:ascii="Century Gothic" w:hAnsi="Century Gothic"/>
          <w:sz w:val="20"/>
          <w:szCs w:val="20"/>
        </w:rPr>
        <w:t>(if applicable). Payment Agreements are not available for Birth Control.</w:t>
      </w:r>
      <w:r w:rsidRPr="000E6D3B">
        <w:rPr>
          <w:rFonts w:ascii="Century Gothic" w:hAnsi="Century Gothic"/>
          <w:sz w:val="20"/>
          <w:szCs w:val="20"/>
        </w:rPr>
        <w:t xml:space="preserve">  </w:t>
      </w:r>
      <w:r>
        <w:rPr>
          <w:rFonts w:ascii="Century Gothic" w:hAnsi="Century Gothic"/>
          <w:sz w:val="20"/>
          <w:szCs w:val="20"/>
        </w:rPr>
        <w:t xml:space="preserve">Please have full payment for the birth control method you selected available at the time of your visit. </w:t>
      </w:r>
      <w:r w:rsidRPr="000E6D3B">
        <w:rPr>
          <w:rFonts w:ascii="Century Gothic" w:hAnsi="Century Gothic"/>
          <w:sz w:val="20"/>
          <w:szCs w:val="20"/>
        </w:rPr>
        <w:t xml:space="preserve">If Birth Control is </w:t>
      </w:r>
      <w:r>
        <w:rPr>
          <w:rFonts w:ascii="Century Gothic" w:hAnsi="Century Gothic"/>
          <w:sz w:val="20"/>
          <w:szCs w:val="20"/>
        </w:rPr>
        <w:t>selected during your</w:t>
      </w:r>
      <w:r w:rsidRPr="000E6D3B">
        <w:rPr>
          <w:rFonts w:ascii="Century Gothic" w:hAnsi="Century Gothic"/>
          <w:sz w:val="20"/>
          <w:szCs w:val="20"/>
        </w:rPr>
        <w:t xml:space="preserve"> Postpartum Visit, </w:t>
      </w:r>
      <w:r>
        <w:rPr>
          <w:rFonts w:ascii="Century Gothic" w:hAnsi="Century Gothic"/>
          <w:sz w:val="20"/>
          <w:szCs w:val="20"/>
        </w:rPr>
        <w:t>you</w:t>
      </w:r>
      <w:r w:rsidRPr="000E6D3B">
        <w:rPr>
          <w:rFonts w:ascii="Century Gothic" w:hAnsi="Century Gothic"/>
          <w:sz w:val="20"/>
          <w:szCs w:val="20"/>
        </w:rPr>
        <w:t xml:space="preserve"> will only pay for the price of the Birth Control</w:t>
      </w:r>
      <w:r>
        <w:rPr>
          <w:rFonts w:ascii="Century Gothic" w:hAnsi="Century Gothic"/>
          <w:sz w:val="20"/>
          <w:szCs w:val="20"/>
        </w:rPr>
        <w:t xml:space="preserve"> method</w:t>
      </w:r>
      <w:r w:rsidRPr="000E6D3B">
        <w:rPr>
          <w:rFonts w:ascii="Century Gothic" w:hAnsi="Century Gothic"/>
          <w:sz w:val="20"/>
          <w:szCs w:val="20"/>
        </w:rPr>
        <w:t>, not the visit.</w:t>
      </w:r>
    </w:p>
    <w:tbl>
      <w:tblPr>
        <w:tblStyle w:val="PlainTable1"/>
        <w:tblW w:w="0" w:type="auto"/>
        <w:tblInd w:w="932" w:type="dxa"/>
        <w:tblLook w:val="04A0" w:firstRow="1" w:lastRow="0" w:firstColumn="1" w:lastColumn="0" w:noHBand="0" w:noVBand="1"/>
      </w:tblPr>
      <w:tblGrid>
        <w:gridCol w:w="2099"/>
        <w:gridCol w:w="1962"/>
        <w:gridCol w:w="2311"/>
        <w:gridCol w:w="2046"/>
      </w:tblGrid>
      <w:tr w:rsidR="00832B87" w:rsidTr="004F719A">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418" w:type="dxa"/>
            <w:gridSpan w:val="4"/>
          </w:tcPr>
          <w:p w:rsidR="00832B87" w:rsidRDefault="00832B87" w:rsidP="004F719A">
            <w:pPr>
              <w:jc w:val="center"/>
              <w:rPr>
                <w:rFonts w:ascii="Century Gothic" w:hAnsi="Century Gothic"/>
                <w:sz w:val="20"/>
                <w:szCs w:val="20"/>
              </w:rPr>
            </w:pPr>
            <w:r>
              <w:rPr>
                <w:rFonts w:ascii="Century Gothic" w:hAnsi="Century Gothic"/>
                <w:sz w:val="20"/>
                <w:szCs w:val="20"/>
              </w:rPr>
              <w:t xml:space="preserve">25 and older Prices for Uninsured with an </w:t>
            </w:r>
            <w:r w:rsidRPr="00714DC6">
              <w:rPr>
                <w:rFonts w:ascii="Century Gothic" w:hAnsi="Century Gothic"/>
                <w:sz w:val="20"/>
                <w:szCs w:val="20"/>
                <w:u w:val="single"/>
              </w:rPr>
              <w:t>Active Slide</w:t>
            </w:r>
            <w:r>
              <w:rPr>
                <w:rFonts w:ascii="Century Gothic" w:hAnsi="Century Gothic"/>
                <w:sz w:val="20"/>
                <w:szCs w:val="20"/>
              </w:rPr>
              <w:t xml:space="preserve"> </w:t>
            </w:r>
          </w:p>
          <w:p w:rsidR="00832B87" w:rsidRDefault="00832B87" w:rsidP="004F719A">
            <w:pPr>
              <w:jc w:val="center"/>
              <w:rPr>
                <w:rFonts w:ascii="Century Gothic" w:hAnsi="Century Gothic"/>
                <w:sz w:val="20"/>
                <w:szCs w:val="20"/>
              </w:rPr>
            </w:pPr>
            <w:r>
              <w:rPr>
                <w:rFonts w:ascii="Century Gothic" w:hAnsi="Century Gothic"/>
                <w:sz w:val="20"/>
                <w:szCs w:val="20"/>
              </w:rPr>
              <w:t xml:space="preserve"> </w:t>
            </w:r>
            <w:r w:rsidR="00E82588">
              <w:rPr>
                <w:rFonts w:ascii="Century Gothic" w:hAnsi="Century Gothic"/>
                <w:sz w:val="20"/>
                <w:szCs w:val="20"/>
              </w:rPr>
              <w:t>A</w:t>
            </w:r>
            <w:r>
              <w:rPr>
                <w:rFonts w:ascii="Century Gothic" w:hAnsi="Century Gothic"/>
                <w:sz w:val="20"/>
                <w:szCs w:val="20"/>
              </w:rPr>
              <w:t>nd</w:t>
            </w:r>
            <w:r w:rsidR="00E82588">
              <w:rPr>
                <w:rFonts w:ascii="Century Gothic" w:hAnsi="Century Gothic"/>
                <w:sz w:val="20"/>
                <w:szCs w:val="20"/>
              </w:rPr>
              <w:t>/or</w:t>
            </w:r>
            <w:r>
              <w:rPr>
                <w:rFonts w:ascii="Century Gothic" w:hAnsi="Century Gothic"/>
                <w:sz w:val="20"/>
                <w:szCs w:val="20"/>
              </w:rPr>
              <w:t xml:space="preserve"> Private Insurance </w:t>
            </w:r>
          </w:p>
        </w:tc>
      </w:tr>
      <w:tr w:rsidR="00832B87" w:rsidTr="004F719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r>
              <w:rPr>
                <w:rFonts w:ascii="Century Gothic" w:hAnsi="Century Gothic"/>
                <w:sz w:val="20"/>
                <w:szCs w:val="20"/>
              </w:rPr>
              <w:t>Mirena</w:t>
            </w:r>
          </w:p>
        </w:tc>
        <w:tc>
          <w:tcPr>
            <w:tcW w:w="1962"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3227E">
              <w:rPr>
                <w:rFonts w:ascii="Century Gothic" w:hAnsi="Century Gothic"/>
                <w:sz w:val="18"/>
                <w:szCs w:val="20"/>
              </w:rPr>
              <w:t>Intrauterine device</w:t>
            </w:r>
          </w:p>
        </w:tc>
        <w:tc>
          <w:tcPr>
            <w:tcW w:w="2311"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8B7E63">
              <w:rPr>
                <w:rFonts w:ascii="Century Gothic" w:hAnsi="Century Gothic"/>
                <w:sz w:val="20"/>
                <w:szCs w:val="20"/>
              </w:rPr>
              <w:t>$227.74</w:t>
            </w:r>
            <w:r w:rsidR="00786D8A" w:rsidRPr="008B7E63">
              <w:rPr>
                <w:rFonts w:ascii="Century Gothic" w:hAnsi="Century Gothic"/>
                <w:sz w:val="20"/>
                <w:szCs w:val="20"/>
              </w:rPr>
              <w:t>*</w:t>
            </w:r>
          </w:p>
        </w:tc>
        <w:tc>
          <w:tcPr>
            <w:tcW w:w="2046"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Lasts up to 7 years</w:t>
            </w:r>
          </w:p>
        </w:tc>
      </w:tr>
      <w:tr w:rsidR="00832B87" w:rsidTr="004F719A">
        <w:trPr>
          <w:trHeight w:val="164"/>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proofErr w:type="spellStart"/>
            <w:r>
              <w:rPr>
                <w:rFonts w:ascii="Century Gothic" w:hAnsi="Century Gothic"/>
                <w:sz w:val="20"/>
                <w:szCs w:val="20"/>
              </w:rPr>
              <w:t>Kyleena</w:t>
            </w:r>
            <w:proofErr w:type="spellEnd"/>
          </w:p>
        </w:tc>
        <w:tc>
          <w:tcPr>
            <w:tcW w:w="1962" w:type="dxa"/>
          </w:tcPr>
          <w:p w:rsidR="00832B87" w:rsidRPr="0013227E"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20"/>
              </w:rPr>
            </w:pPr>
            <w:r w:rsidRPr="0013227E">
              <w:rPr>
                <w:rFonts w:ascii="Century Gothic" w:hAnsi="Century Gothic"/>
                <w:sz w:val="18"/>
                <w:szCs w:val="20"/>
              </w:rPr>
              <w:t>Intrauterine device</w:t>
            </w:r>
          </w:p>
        </w:tc>
        <w:tc>
          <w:tcPr>
            <w:tcW w:w="2311" w:type="dxa"/>
          </w:tcPr>
          <w:p w:rsidR="00832B87" w:rsidRPr="008B7E63"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8B7E63">
              <w:rPr>
                <w:rFonts w:ascii="Century Gothic" w:hAnsi="Century Gothic"/>
                <w:sz w:val="20"/>
                <w:szCs w:val="20"/>
              </w:rPr>
              <w:t>$289</w:t>
            </w:r>
            <w:r w:rsidR="00786D8A" w:rsidRPr="008B7E63">
              <w:rPr>
                <w:rFonts w:ascii="Century Gothic" w:hAnsi="Century Gothic"/>
                <w:sz w:val="20"/>
                <w:szCs w:val="20"/>
              </w:rPr>
              <w:t>*</w:t>
            </w:r>
          </w:p>
        </w:tc>
        <w:tc>
          <w:tcPr>
            <w:tcW w:w="2046"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Lasts up to 5 years</w:t>
            </w:r>
          </w:p>
        </w:tc>
      </w:tr>
      <w:tr w:rsidR="00832B87" w:rsidTr="004F719A">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r>
              <w:rPr>
                <w:rFonts w:ascii="Century Gothic" w:hAnsi="Century Gothic"/>
                <w:sz w:val="20"/>
                <w:szCs w:val="20"/>
              </w:rPr>
              <w:t>Skyla</w:t>
            </w:r>
          </w:p>
        </w:tc>
        <w:tc>
          <w:tcPr>
            <w:tcW w:w="1962"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0"/>
              </w:rPr>
            </w:pPr>
            <w:r>
              <w:rPr>
                <w:rFonts w:ascii="Century Gothic" w:hAnsi="Century Gothic"/>
                <w:sz w:val="18"/>
                <w:szCs w:val="20"/>
              </w:rPr>
              <w:t>Intrauterine device</w:t>
            </w:r>
          </w:p>
        </w:tc>
        <w:tc>
          <w:tcPr>
            <w:tcW w:w="2311" w:type="dxa"/>
          </w:tcPr>
          <w:p w:rsidR="00832B87" w:rsidRPr="008B7E63"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8B7E63">
              <w:rPr>
                <w:rFonts w:ascii="Century Gothic" w:hAnsi="Century Gothic"/>
                <w:sz w:val="20"/>
                <w:szCs w:val="20"/>
              </w:rPr>
              <w:t xml:space="preserve">Free </w:t>
            </w:r>
            <w:r w:rsidR="00786D8A" w:rsidRPr="008B7E63">
              <w:rPr>
                <w:rFonts w:ascii="Century Gothic" w:hAnsi="Century Gothic"/>
                <w:sz w:val="20"/>
                <w:szCs w:val="20"/>
              </w:rPr>
              <w:t>*</w:t>
            </w:r>
          </w:p>
        </w:tc>
        <w:tc>
          <w:tcPr>
            <w:tcW w:w="2046"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Lasts up to 3 years</w:t>
            </w:r>
          </w:p>
        </w:tc>
      </w:tr>
      <w:tr w:rsidR="00832B87" w:rsidTr="004F719A">
        <w:trPr>
          <w:trHeight w:val="164"/>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r>
              <w:rPr>
                <w:rFonts w:ascii="Century Gothic" w:hAnsi="Century Gothic"/>
                <w:sz w:val="20"/>
                <w:szCs w:val="20"/>
              </w:rPr>
              <w:t>Nexplanon</w:t>
            </w:r>
          </w:p>
        </w:tc>
        <w:tc>
          <w:tcPr>
            <w:tcW w:w="1962" w:type="dxa"/>
          </w:tcPr>
          <w:p w:rsidR="00832B87" w:rsidRPr="0013227E"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20"/>
              </w:rPr>
            </w:pPr>
            <w:r>
              <w:rPr>
                <w:rFonts w:ascii="Century Gothic" w:hAnsi="Century Gothic"/>
                <w:sz w:val="18"/>
                <w:szCs w:val="20"/>
              </w:rPr>
              <w:t>Arm Implant</w:t>
            </w:r>
          </w:p>
        </w:tc>
        <w:tc>
          <w:tcPr>
            <w:tcW w:w="2311" w:type="dxa"/>
          </w:tcPr>
          <w:p w:rsidR="00832B87" w:rsidRPr="008B7E63"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8B7E63">
              <w:rPr>
                <w:rFonts w:ascii="Century Gothic" w:hAnsi="Century Gothic"/>
                <w:sz w:val="20"/>
                <w:szCs w:val="20"/>
              </w:rPr>
              <w:t>Free</w:t>
            </w:r>
            <w:r w:rsidR="00786D8A" w:rsidRPr="008B7E63">
              <w:rPr>
                <w:rFonts w:ascii="Century Gothic" w:hAnsi="Century Gothic"/>
                <w:sz w:val="20"/>
                <w:szCs w:val="20"/>
              </w:rPr>
              <w:t>*</w:t>
            </w:r>
          </w:p>
        </w:tc>
        <w:tc>
          <w:tcPr>
            <w:tcW w:w="2046"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Lasts up to 3-5 years</w:t>
            </w:r>
          </w:p>
        </w:tc>
      </w:tr>
      <w:tr w:rsidR="00832B87" w:rsidTr="004F719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r>
              <w:rPr>
                <w:rFonts w:ascii="Century Gothic" w:hAnsi="Century Gothic"/>
                <w:sz w:val="20"/>
                <w:szCs w:val="20"/>
              </w:rPr>
              <w:t>Paragard</w:t>
            </w:r>
          </w:p>
        </w:tc>
        <w:tc>
          <w:tcPr>
            <w:tcW w:w="1962" w:type="dxa"/>
          </w:tcPr>
          <w:p w:rsidR="00832B87" w:rsidRPr="0013227E"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0"/>
              </w:rPr>
            </w:pPr>
            <w:r>
              <w:rPr>
                <w:rFonts w:ascii="Century Gothic" w:hAnsi="Century Gothic"/>
                <w:sz w:val="18"/>
                <w:szCs w:val="20"/>
              </w:rPr>
              <w:t>Intrauterine device</w:t>
            </w:r>
          </w:p>
        </w:tc>
        <w:tc>
          <w:tcPr>
            <w:tcW w:w="2311"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$260</w:t>
            </w:r>
            <w:r w:rsidR="00786D8A">
              <w:rPr>
                <w:rFonts w:ascii="Century Gothic" w:hAnsi="Century Gothic"/>
                <w:sz w:val="20"/>
                <w:szCs w:val="20"/>
              </w:rPr>
              <w:t>*</w:t>
            </w:r>
          </w:p>
        </w:tc>
        <w:tc>
          <w:tcPr>
            <w:tcW w:w="2046"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Lasts up to </w:t>
            </w:r>
            <w:proofErr w:type="gramStart"/>
            <w:r>
              <w:rPr>
                <w:rFonts w:ascii="Century Gothic" w:hAnsi="Century Gothic"/>
                <w:sz w:val="20"/>
                <w:szCs w:val="20"/>
              </w:rPr>
              <w:t>12  years</w:t>
            </w:r>
            <w:proofErr w:type="gramEnd"/>
          </w:p>
        </w:tc>
      </w:tr>
      <w:tr w:rsidR="00832B87" w:rsidTr="004F719A">
        <w:trPr>
          <w:trHeight w:val="164"/>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proofErr w:type="spellStart"/>
            <w:r>
              <w:rPr>
                <w:rFonts w:ascii="Century Gothic" w:hAnsi="Century Gothic"/>
                <w:sz w:val="20"/>
                <w:szCs w:val="20"/>
              </w:rPr>
              <w:t>Liletta</w:t>
            </w:r>
            <w:proofErr w:type="spellEnd"/>
          </w:p>
        </w:tc>
        <w:tc>
          <w:tcPr>
            <w:tcW w:w="1962" w:type="dxa"/>
          </w:tcPr>
          <w:p w:rsidR="00832B87" w:rsidRPr="0013227E"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20"/>
              </w:rPr>
            </w:pPr>
            <w:r>
              <w:rPr>
                <w:rFonts w:ascii="Century Gothic" w:hAnsi="Century Gothic"/>
                <w:sz w:val="18"/>
                <w:szCs w:val="20"/>
              </w:rPr>
              <w:t>Intrauterine device</w:t>
            </w:r>
          </w:p>
        </w:tc>
        <w:tc>
          <w:tcPr>
            <w:tcW w:w="2311"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$100</w:t>
            </w:r>
            <w:r w:rsidR="00786D8A">
              <w:rPr>
                <w:rFonts w:ascii="Century Gothic" w:hAnsi="Century Gothic"/>
                <w:sz w:val="20"/>
                <w:szCs w:val="20"/>
              </w:rPr>
              <w:t>*</w:t>
            </w:r>
          </w:p>
        </w:tc>
        <w:tc>
          <w:tcPr>
            <w:tcW w:w="2046"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Lasts up to 7 years</w:t>
            </w:r>
          </w:p>
        </w:tc>
      </w:tr>
      <w:tr w:rsidR="00832B87" w:rsidTr="004F719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r>
              <w:rPr>
                <w:rFonts w:ascii="Century Gothic" w:hAnsi="Century Gothic"/>
                <w:sz w:val="20"/>
                <w:szCs w:val="20"/>
              </w:rPr>
              <w:t xml:space="preserve">Birth Control Pills, </w:t>
            </w:r>
            <w:proofErr w:type="spellStart"/>
            <w:r>
              <w:rPr>
                <w:rFonts w:ascii="Century Gothic" w:hAnsi="Century Gothic"/>
                <w:sz w:val="20"/>
                <w:szCs w:val="20"/>
              </w:rPr>
              <w:t>Nuva</w:t>
            </w:r>
            <w:proofErr w:type="spellEnd"/>
            <w:r>
              <w:rPr>
                <w:rFonts w:ascii="Century Gothic" w:hAnsi="Century Gothic"/>
                <w:sz w:val="20"/>
                <w:szCs w:val="20"/>
              </w:rPr>
              <w:t xml:space="preserve"> Ring &amp; Patch</w:t>
            </w:r>
          </w:p>
        </w:tc>
        <w:tc>
          <w:tcPr>
            <w:tcW w:w="1962" w:type="dxa"/>
          </w:tcPr>
          <w:p w:rsidR="00832B87" w:rsidRPr="0013227E"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0"/>
              </w:rPr>
            </w:pPr>
            <w:r>
              <w:rPr>
                <w:rFonts w:ascii="Century Gothic" w:hAnsi="Century Gothic"/>
                <w:sz w:val="18"/>
                <w:szCs w:val="20"/>
              </w:rPr>
              <w:t>Oral tablets, Vaginal Ring &amp; Contraceptive Patch</w:t>
            </w:r>
          </w:p>
        </w:tc>
        <w:tc>
          <w:tcPr>
            <w:tcW w:w="2311"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Cost Varies depending on Pharmacy</w:t>
            </w:r>
          </w:p>
        </w:tc>
        <w:tc>
          <w:tcPr>
            <w:tcW w:w="2046"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Pills used daily, </w:t>
            </w:r>
            <w:proofErr w:type="spellStart"/>
            <w:r>
              <w:rPr>
                <w:rFonts w:ascii="Century Gothic" w:hAnsi="Century Gothic"/>
                <w:sz w:val="20"/>
                <w:szCs w:val="20"/>
              </w:rPr>
              <w:t>Nuva</w:t>
            </w:r>
            <w:proofErr w:type="spellEnd"/>
            <w:r>
              <w:rPr>
                <w:rFonts w:ascii="Century Gothic" w:hAnsi="Century Gothic"/>
                <w:sz w:val="20"/>
                <w:szCs w:val="20"/>
              </w:rPr>
              <w:t xml:space="preserve"> Ring used monthly, and Patch used weekly</w:t>
            </w:r>
          </w:p>
        </w:tc>
      </w:tr>
      <w:tr w:rsidR="00832B87" w:rsidTr="004F719A">
        <w:trPr>
          <w:trHeight w:val="157"/>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proofErr w:type="spellStart"/>
            <w:r>
              <w:rPr>
                <w:rFonts w:ascii="Century Gothic" w:hAnsi="Century Gothic"/>
                <w:sz w:val="20"/>
                <w:szCs w:val="20"/>
              </w:rPr>
              <w:t>DepoProvera</w:t>
            </w:r>
            <w:proofErr w:type="spellEnd"/>
          </w:p>
        </w:tc>
        <w:tc>
          <w:tcPr>
            <w:tcW w:w="1962"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Injection</w:t>
            </w:r>
          </w:p>
        </w:tc>
        <w:tc>
          <w:tcPr>
            <w:tcW w:w="2311"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$25-$43 depending on your Slide</w:t>
            </w:r>
          </w:p>
        </w:tc>
        <w:tc>
          <w:tcPr>
            <w:tcW w:w="2046"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Given every 3 months</w:t>
            </w:r>
          </w:p>
        </w:tc>
      </w:tr>
    </w:tbl>
    <w:p w:rsidR="00832B87" w:rsidRDefault="00832B87" w:rsidP="00832B87">
      <w:pPr>
        <w:pStyle w:val="ListParagraph"/>
        <w:spacing w:after="0"/>
        <w:rPr>
          <w:rFonts w:ascii="Century Gothic" w:hAnsi="Century Gothic"/>
          <w:i/>
          <w:sz w:val="20"/>
          <w:szCs w:val="20"/>
        </w:rPr>
      </w:pPr>
      <w:r>
        <w:rPr>
          <w:rFonts w:ascii="Century Gothic" w:hAnsi="Century Gothic"/>
          <w:i/>
          <w:sz w:val="20"/>
          <w:szCs w:val="20"/>
        </w:rPr>
        <w:t>*</w:t>
      </w:r>
      <w:r w:rsidRPr="00CC2F96">
        <w:rPr>
          <w:rFonts w:ascii="Century Gothic" w:hAnsi="Century Gothic"/>
          <w:i/>
          <w:sz w:val="20"/>
          <w:szCs w:val="20"/>
        </w:rPr>
        <w:t>Prices subject to change</w:t>
      </w:r>
      <w:r w:rsidR="00786D8A">
        <w:rPr>
          <w:rFonts w:ascii="Century Gothic" w:hAnsi="Century Gothic"/>
          <w:i/>
          <w:sz w:val="20"/>
          <w:szCs w:val="20"/>
        </w:rPr>
        <w:t>- Patient will also be responsible for the co-pay/visit fee amount.</w:t>
      </w:r>
    </w:p>
    <w:p w:rsidR="00832B87" w:rsidRDefault="00832B87" w:rsidP="00832B87">
      <w:pPr>
        <w:pStyle w:val="ListParagraph"/>
        <w:spacing w:after="0"/>
        <w:rPr>
          <w:rFonts w:ascii="Century Gothic" w:hAnsi="Century Gothic"/>
          <w:i/>
          <w:sz w:val="20"/>
          <w:szCs w:val="20"/>
        </w:rPr>
      </w:pPr>
    </w:p>
    <w:p w:rsidR="00832B87" w:rsidRDefault="00832B87" w:rsidP="00832B87">
      <w:pPr>
        <w:pStyle w:val="ListParagraph"/>
        <w:spacing w:after="0"/>
        <w:rPr>
          <w:rFonts w:ascii="Century Gothic" w:hAnsi="Century Gothic"/>
          <w:i/>
          <w:sz w:val="20"/>
          <w:szCs w:val="20"/>
        </w:rPr>
      </w:pPr>
    </w:p>
    <w:p w:rsidR="00832B87" w:rsidRPr="00DE695D" w:rsidRDefault="00786D8A" w:rsidP="00DE695D">
      <w:pPr>
        <w:rPr>
          <w:rFonts w:ascii="Century Gothic" w:hAnsi="Century Gothic"/>
          <w:sz w:val="20"/>
          <w:szCs w:val="20"/>
        </w:rPr>
      </w:pPr>
      <w:r>
        <w:rPr>
          <w:rFonts w:ascii="Century Gothic" w:hAnsi="Century Gothic"/>
          <w:sz w:val="20"/>
          <w:szCs w:val="20"/>
        </w:rPr>
        <w:lastRenderedPageBreak/>
        <w:t>Patients who are 24 years old or younger who qualify will not be responsible for the visit fee, and will pay the cost of the chosen method of Birth Control (if applicable).  Payment Agreements are not available for Birth Control.</w:t>
      </w:r>
      <w:r w:rsidRPr="000E6D3B">
        <w:rPr>
          <w:rFonts w:ascii="Century Gothic" w:hAnsi="Century Gothic"/>
          <w:sz w:val="20"/>
          <w:szCs w:val="20"/>
        </w:rPr>
        <w:t xml:space="preserve">  </w:t>
      </w:r>
      <w:r>
        <w:rPr>
          <w:rFonts w:ascii="Century Gothic" w:hAnsi="Century Gothic"/>
          <w:sz w:val="20"/>
          <w:szCs w:val="20"/>
        </w:rPr>
        <w:t>Please have full payment for the birth control method you selected available at the time of your visit.</w:t>
      </w:r>
      <w:r w:rsidR="00DE695D" w:rsidRPr="00DE695D">
        <w:rPr>
          <w:rFonts w:ascii="Century Gothic" w:hAnsi="Century Gothic"/>
          <w:sz w:val="20"/>
          <w:szCs w:val="20"/>
        </w:rPr>
        <w:t xml:space="preserve"> </w:t>
      </w:r>
      <w:r w:rsidR="00DE695D" w:rsidRPr="000E6D3B">
        <w:rPr>
          <w:rFonts w:ascii="Century Gothic" w:hAnsi="Century Gothic"/>
          <w:sz w:val="20"/>
          <w:szCs w:val="20"/>
        </w:rPr>
        <w:t xml:space="preserve">If Birth Control is </w:t>
      </w:r>
      <w:r w:rsidR="00DE695D">
        <w:rPr>
          <w:rFonts w:ascii="Century Gothic" w:hAnsi="Century Gothic"/>
          <w:sz w:val="20"/>
          <w:szCs w:val="20"/>
        </w:rPr>
        <w:t>selected during your</w:t>
      </w:r>
      <w:r w:rsidR="00DE695D" w:rsidRPr="000E6D3B">
        <w:rPr>
          <w:rFonts w:ascii="Century Gothic" w:hAnsi="Century Gothic"/>
          <w:sz w:val="20"/>
          <w:szCs w:val="20"/>
        </w:rPr>
        <w:t xml:space="preserve"> Postpartum Visit, </w:t>
      </w:r>
      <w:r w:rsidR="00DE695D">
        <w:rPr>
          <w:rFonts w:ascii="Century Gothic" w:hAnsi="Century Gothic"/>
          <w:sz w:val="20"/>
          <w:szCs w:val="20"/>
        </w:rPr>
        <w:t>you</w:t>
      </w:r>
      <w:r w:rsidR="00DE695D" w:rsidRPr="000E6D3B">
        <w:rPr>
          <w:rFonts w:ascii="Century Gothic" w:hAnsi="Century Gothic"/>
          <w:sz w:val="20"/>
          <w:szCs w:val="20"/>
        </w:rPr>
        <w:t xml:space="preserve"> will only pay for the price of the Birth Control</w:t>
      </w:r>
      <w:r w:rsidR="00DE695D">
        <w:rPr>
          <w:rFonts w:ascii="Century Gothic" w:hAnsi="Century Gothic"/>
          <w:sz w:val="20"/>
          <w:szCs w:val="20"/>
        </w:rPr>
        <w:t xml:space="preserve"> method</w:t>
      </w:r>
      <w:r w:rsidR="00DE695D" w:rsidRPr="000E6D3B">
        <w:rPr>
          <w:rFonts w:ascii="Century Gothic" w:hAnsi="Century Gothic"/>
          <w:sz w:val="20"/>
          <w:szCs w:val="20"/>
        </w:rPr>
        <w:t>, not the visit.</w:t>
      </w:r>
    </w:p>
    <w:p w:rsidR="00832B87" w:rsidRDefault="00832B87" w:rsidP="00832B87">
      <w:pPr>
        <w:pStyle w:val="ListParagraph"/>
        <w:spacing w:after="0"/>
        <w:rPr>
          <w:rFonts w:ascii="Century Gothic" w:hAnsi="Century Gothic"/>
          <w:i/>
          <w:sz w:val="20"/>
          <w:szCs w:val="20"/>
        </w:rPr>
      </w:pPr>
    </w:p>
    <w:tbl>
      <w:tblPr>
        <w:tblStyle w:val="PlainTable1"/>
        <w:tblW w:w="0" w:type="auto"/>
        <w:tblInd w:w="932" w:type="dxa"/>
        <w:tblLook w:val="04A0" w:firstRow="1" w:lastRow="0" w:firstColumn="1" w:lastColumn="0" w:noHBand="0" w:noVBand="1"/>
      </w:tblPr>
      <w:tblGrid>
        <w:gridCol w:w="2099"/>
        <w:gridCol w:w="1962"/>
        <w:gridCol w:w="2311"/>
        <w:gridCol w:w="2046"/>
      </w:tblGrid>
      <w:tr w:rsidR="00832B87" w:rsidTr="004F719A">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8418" w:type="dxa"/>
            <w:gridSpan w:val="4"/>
          </w:tcPr>
          <w:p w:rsidR="00832B87" w:rsidRDefault="00832B87" w:rsidP="004F719A">
            <w:pPr>
              <w:jc w:val="center"/>
              <w:rPr>
                <w:rFonts w:ascii="Century Gothic" w:hAnsi="Century Gothic"/>
                <w:sz w:val="20"/>
                <w:szCs w:val="20"/>
              </w:rPr>
            </w:pPr>
            <w:r>
              <w:rPr>
                <w:rFonts w:ascii="Century Gothic" w:hAnsi="Century Gothic"/>
                <w:sz w:val="20"/>
                <w:szCs w:val="20"/>
              </w:rPr>
              <w:t xml:space="preserve">24 and under Prices for Uninsured with an </w:t>
            </w:r>
            <w:r w:rsidRPr="00714DC6">
              <w:rPr>
                <w:rFonts w:ascii="Century Gothic" w:hAnsi="Century Gothic"/>
                <w:sz w:val="20"/>
                <w:szCs w:val="20"/>
                <w:u w:val="single"/>
              </w:rPr>
              <w:t>Active Slide</w:t>
            </w:r>
            <w:r>
              <w:rPr>
                <w:rFonts w:ascii="Century Gothic" w:hAnsi="Century Gothic"/>
                <w:sz w:val="20"/>
                <w:szCs w:val="20"/>
              </w:rPr>
              <w:t xml:space="preserve"> </w:t>
            </w:r>
          </w:p>
          <w:p w:rsidR="00832B87" w:rsidRDefault="00832B87" w:rsidP="004F719A">
            <w:pPr>
              <w:jc w:val="center"/>
              <w:rPr>
                <w:rFonts w:ascii="Century Gothic" w:hAnsi="Century Gothic"/>
                <w:sz w:val="20"/>
                <w:szCs w:val="20"/>
              </w:rPr>
            </w:pPr>
            <w:r>
              <w:rPr>
                <w:rFonts w:ascii="Century Gothic" w:hAnsi="Century Gothic"/>
                <w:sz w:val="20"/>
                <w:szCs w:val="20"/>
              </w:rPr>
              <w:t xml:space="preserve"> </w:t>
            </w:r>
            <w:r w:rsidR="00E82588">
              <w:rPr>
                <w:rFonts w:ascii="Century Gothic" w:hAnsi="Century Gothic"/>
                <w:sz w:val="20"/>
                <w:szCs w:val="20"/>
              </w:rPr>
              <w:t>a</w:t>
            </w:r>
            <w:r>
              <w:rPr>
                <w:rFonts w:ascii="Century Gothic" w:hAnsi="Century Gothic"/>
                <w:sz w:val="20"/>
                <w:szCs w:val="20"/>
              </w:rPr>
              <w:t>nd</w:t>
            </w:r>
            <w:r w:rsidR="00E82588">
              <w:rPr>
                <w:rFonts w:ascii="Century Gothic" w:hAnsi="Century Gothic"/>
                <w:sz w:val="20"/>
                <w:szCs w:val="20"/>
              </w:rPr>
              <w:t>/or</w:t>
            </w:r>
            <w:r>
              <w:rPr>
                <w:rFonts w:ascii="Century Gothic" w:hAnsi="Century Gothic"/>
                <w:sz w:val="20"/>
                <w:szCs w:val="20"/>
              </w:rPr>
              <w:t xml:space="preserve"> Private Insurance </w:t>
            </w:r>
          </w:p>
        </w:tc>
      </w:tr>
      <w:tr w:rsidR="00832B87" w:rsidTr="004F719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r>
              <w:rPr>
                <w:rFonts w:ascii="Century Gothic" w:hAnsi="Century Gothic"/>
                <w:sz w:val="20"/>
                <w:szCs w:val="20"/>
              </w:rPr>
              <w:t>Mirena</w:t>
            </w:r>
          </w:p>
        </w:tc>
        <w:tc>
          <w:tcPr>
            <w:tcW w:w="1962"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13227E">
              <w:rPr>
                <w:rFonts w:ascii="Century Gothic" w:hAnsi="Century Gothic"/>
                <w:sz w:val="18"/>
                <w:szCs w:val="20"/>
              </w:rPr>
              <w:t>Intrauterine device</w:t>
            </w:r>
          </w:p>
        </w:tc>
        <w:tc>
          <w:tcPr>
            <w:tcW w:w="2311" w:type="dxa"/>
          </w:tcPr>
          <w:p w:rsidR="00832B87" w:rsidRPr="008B7E63"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8B7E63">
              <w:rPr>
                <w:rFonts w:ascii="Century Gothic" w:hAnsi="Century Gothic"/>
                <w:sz w:val="20"/>
                <w:szCs w:val="20"/>
              </w:rPr>
              <w:t>$227.74</w:t>
            </w:r>
          </w:p>
        </w:tc>
        <w:tc>
          <w:tcPr>
            <w:tcW w:w="2046"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Lasts up to 7 years</w:t>
            </w:r>
          </w:p>
        </w:tc>
      </w:tr>
      <w:tr w:rsidR="00832B87" w:rsidTr="004F719A">
        <w:trPr>
          <w:trHeight w:val="164"/>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proofErr w:type="spellStart"/>
            <w:r>
              <w:rPr>
                <w:rFonts w:ascii="Century Gothic" w:hAnsi="Century Gothic"/>
                <w:sz w:val="20"/>
                <w:szCs w:val="20"/>
              </w:rPr>
              <w:t>Kyleena</w:t>
            </w:r>
            <w:proofErr w:type="spellEnd"/>
          </w:p>
        </w:tc>
        <w:tc>
          <w:tcPr>
            <w:tcW w:w="1962" w:type="dxa"/>
          </w:tcPr>
          <w:p w:rsidR="00832B87" w:rsidRPr="0013227E"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20"/>
              </w:rPr>
            </w:pPr>
            <w:r w:rsidRPr="0013227E">
              <w:rPr>
                <w:rFonts w:ascii="Century Gothic" w:hAnsi="Century Gothic"/>
                <w:sz w:val="18"/>
                <w:szCs w:val="20"/>
              </w:rPr>
              <w:t>Intrauterine device</w:t>
            </w:r>
          </w:p>
        </w:tc>
        <w:tc>
          <w:tcPr>
            <w:tcW w:w="2311" w:type="dxa"/>
          </w:tcPr>
          <w:p w:rsidR="00832B87" w:rsidRPr="008B7E63"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8B7E63">
              <w:rPr>
                <w:rFonts w:ascii="Century Gothic" w:hAnsi="Century Gothic"/>
                <w:sz w:val="20"/>
                <w:szCs w:val="20"/>
              </w:rPr>
              <w:t>$289</w:t>
            </w:r>
          </w:p>
        </w:tc>
        <w:tc>
          <w:tcPr>
            <w:tcW w:w="2046"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Lasts up to 5 years</w:t>
            </w:r>
          </w:p>
        </w:tc>
      </w:tr>
      <w:tr w:rsidR="00832B87" w:rsidTr="004F719A">
        <w:trPr>
          <w:cnfStyle w:val="000000100000" w:firstRow="0" w:lastRow="0" w:firstColumn="0" w:lastColumn="0" w:oddVBand="0" w:evenVBand="0" w:oddHBand="1" w:evenHBand="0" w:firstRowFirstColumn="0" w:firstRowLastColumn="0" w:lastRowFirstColumn="0" w:lastRowLastColumn="0"/>
          <w:trHeight w:val="164"/>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r>
              <w:rPr>
                <w:rFonts w:ascii="Century Gothic" w:hAnsi="Century Gothic"/>
                <w:sz w:val="20"/>
                <w:szCs w:val="20"/>
              </w:rPr>
              <w:t>Skyla</w:t>
            </w:r>
          </w:p>
        </w:tc>
        <w:tc>
          <w:tcPr>
            <w:tcW w:w="1962"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0"/>
              </w:rPr>
            </w:pPr>
            <w:r>
              <w:rPr>
                <w:rFonts w:ascii="Century Gothic" w:hAnsi="Century Gothic"/>
                <w:sz w:val="18"/>
                <w:szCs w:val="20"/>
              </w:rPr>
              <w:t>Intrauterine device</w:t>
            </w:r>
          </w:p>
        </w:tc>
        <w:tc>
          <w:tcPr>
            <w:tcW w:w="2311" w:type="dxa"/>
          </w:tcPr>
          <w:p w:rsidR="00832B87" w:rsidRPr="008B7E63"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8B7E63">
              <w:rPr>
                <w:rFonts w:ascii="Century Gothic" w:hAnsi="Century Gothic"/>
                <w:sz w:val="20"/>
                <w:szCs w:val="20"/>
              </w:rPr>
              <w:t>$289</w:t>
            </w:r>
          </w:p>
        </w:tc>
        <w:tc>
          <w:tcPr>
            <w:tcW w:w="2046"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Lasts up to 3 years</w:t>
            </w:r>
          </w:p>
        </w:tc>
      </w:tr>
      <w:tr w:rsidR="00832B87" w:rsidTr="004F719A">
        <w:trPr>
          <w:trHeight w:val="164"/>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r>
              <w:rPr>
                <w:rFonts w:ascii="Century Gothic" w:hAnsi="Century Gothic"/>
                <w:sz w:val="20"/>
                <w:szCs w:val="20"/>
              </w:rPr>
              <w:t>Nexplanon</w:t>
            </w:r>
          </w:p>
        </w:tc>
        <w:tc>
          <w:tcPr>
            <w:tcW w:w="1962" w:type="dxa"/>
          </w:tcPr>
          <w:p w:rsidR="00832B87" w:rsidRPr="0013227E"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20"/>
              </w:rPr>
            </w:pPr>
            <w:r>
              <w:rPr>
                <w:rFonts w:ascii="Century Gothic" w:hAnsi="Century Gothic"/>
                <w:sz w:val="18"/>
                <w:szCs w:val="20"/>
              </w:rPr>
              <w:t>Arm Implant</w:t>
            </w:r>
          </w:p>
        </w:tc>
        <w:tc>
          <w:tcPr>
            <w:tcW w:w="2311" w:type="dxa"/>
          </w:tcPr>
          <w:p w:rsidR="00832B87" w:rsidRPr="008B7E63"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8B7E63">
              <w:rPr>
                <w:rFonts w:ascii="Century Gothic" w:hAnsi="Century Gothic"/>
                <w:sz w:val="20"/>
                <w:szCs w:val="20"/>
              </w:rPr>
              <w:t>Free</w:t>
            </w:r>
          </w:p>
        </w:tc>
        <w:tc>
          <w:tcPr>
            <w:tcW w:w="2046"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Lasts up to 3-5 years</w:t>
            </w:r>
          </w:p>
        </w:tc>
      </w:tr>
      <w:tr w:rsidR="00832B87" w:rsidTr="004F719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r>
              <w:rPr>
                <w:rFonts w:ascii="Century Gothic" w:hAnsi="Century Gothic"/>
                <w:sz w:val="20"/>
                <w:szCs w:val="20"/>
              </w:rPr>
              <w:t>Paragard</w:t>
            </w:r>
          </w:p>
        </w:tc>
        <w:tc>
          <w:tcPr>
            <w:tcW w:w="1962" w:type="dxa"/>
          </w:tcPr>
          <w:p w:rsidR="00832B87" w:rsidRPr="0013227E"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0"/>
              </w:rPr>
            </w:pPr>
            <w:r>
              <w:rPr>
                <w:rFonts w:ascii="Century Gothic" w:hAnsi="Century Gothic"/>
                <w:sz w:val="18"/>
                <w:szCs w:val="20"/>
              </w:rPr>
              <w:t>Intrauterine device</w:t>
            </w:r>
          </w:p>
        </w:tc>
        <w:tc>
          <w:tcPr>
            <w:tcW w:w="2311" w:type="dxa"/>
          </w:tcPr>
          <w:p w:rsidR="00832B87" w:rsidRPr="008B7E63"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sidRPr="008B7E63">
              <w:rPr>
                <w:rFonts w:ascii="Century Gothic" w:hAnsi="Century Gothic"/>
                <w:sz w:val="20"/>
                <w:szCs w:val="20"/>
              </w:rPr>
              <w:t>$260</w:t>
            </w:r>
          </w:p>
        </w:tc>
        <w:tc>
          <w:tcPr>
            <w:tcW w:w="2046"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Lasts up to </w:t>
            </w:r>
            <w:proofErr w:type="gramStart"/>
            <w:r>
              <w:rPr>
                <w:rFonts w:ascii="Century Gothic" w:hAnsi="Century Gothic"/>
                <w:sz w:val="20"/>
                <w:szCs w:val="20"/>
              </w:rPr>
              <w:t>12  years</w:t>
            </w:r>
            <w:proofErr w:type="gramEnd"/>
          </w:p>
        </w:tc>
      </w:tr>
      <w:tr w:rsidR="00832B87" w:rsidTr="004F719A">
        <w:trPr>
          <w:trHeight w:val="164"/>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proofErr w:type="spellStart"/>
            <w:r>
              <w:rPr>
                <w:rFonts w:ascii="Century Gothic" w:hAnsi="Century Gothic"/>
                <w:sz w:val="20"/>
                <w:szCs w:val="20"/>
              </w:rPr>
              <w:t>Liletta</w:t>
            </w:r>
            <w:proofErr w:type="spellEnd"/>
          </w:p>
        </w:tc>
        <w:tc>
          <w:tcPr>
            <w:tcW w:w="1962" w:type="dxa"/>
          </w:tcPr>
          <w:p w:rsidR="00832B87" w:rsidRPr="0013227E"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20"/>
              </w:rPr>
            </w:pPr>
            <w:r>
              <w:rPr>
                <w:rFonts w:ascii="Century Gothic" w:hAnsi="Century Gothic"/>
                <w:sz w:val="18"/>
                <w:szCs w:val="20"/>
              </w:rPr>
              <w:t>Intrauterine device</w:t>
            </w:r>
          </w:p>
        </w:tc>
        <w:tc>
          <w:tcPr>
            <w:tcW w:w="2311" w:type="dxa"/>
          </w:tcPr>
          <w:p w:rsidR="00832B87" w:rsidRPr="008B7E63"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sidRPr="008B7E63">
              <w:rPr>
                <w:rFonts w:ascii="Century Gothic" w:hAnsi="Century Gothic"/>
                <w:sz w:val="20"/>
                <w:szCs w:val="20"/>
              </w:rPr>
              <w:t>Free</w:t>
            </w:r>
          </w:p>
        </w:tc>
        <w:tc>
          <w:tcPr>
            <w:tcW w:w="2046"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Lasts up to 7 years</w:t>
            </w:r>
          </w:p>
        </w:tc>
      </w:tr>
      <w:tr w:rsidR="00832B87" w:rsidTr="004F719A">
        <w:trPr>
          <w:cnfStyle w:val="000000100000" w:firstRow="0" w:lastRow="0" w:firstColumn="0" w:lastColumn="0" w:oddVBand="0" w:evenVBand="0" w:oddHBand="1" w:evenHBand="0" w:firstRowFirstColumn="0" w:firstRowLastColumn="0" w:lastRowFirstColumn="0" w:lastRowLastColumn="0"/>
          <w:trHeight w:val="157"/>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r>
              <w:rPr>
                <w:rFonts w:ascii="Century Gothic" w:hAnsi="Century Gothic"/>
                <w:sz w:val="20"/>
                <w:szCs w:val="20"/>
              </w:rPr>
              <w:t xml:space="preserve">Birth Control Pills, </w:t>
            </w:r>
            <w:proofErr w:type="spellStart"/>
            <w:r>
              <w:rPr>
                <w:rFonts w:ascii="Century Gothic" w:hAnsi="Century Gothic"/>
                <w:sz w:val="20"/>
                <w:szCs w:val="20"/>
              </w:rPr>
              <w:t>Nuva</w:t>
            </w:r>
            <w:proofErr w:type="spellEnd"/>
            <w:r>
              <w:rPr>
                <w:rFonts w:ascii="Century Gothic" w:hAnsi="Century Gothic"/>
                <w:sz w:val="20"/>
                <w:szCs w:val="20"/>
              </w:rPr>
              <w:t xml:space="preserve"> Ring &amp; Patch</w:t>
            </w:r>
          </w:p>
        </w:tc>
        <w:tc>
          <w:tcPr>
            <w:tcW w:w="1962" w:type="dxa"/>
          </w:tcPr>
          <w:p w:rsidR="00832B87" w:rsidRPr="0013227E"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20"/>
              </w:rPr>
            </w:pPr>
            <w:r>
              <w:rPr>
                <w:rFonts w:ascii="Century Gothic" w:hAnsi="Century Gothic"/>
                <w:sz w:val="18"/>
                <w:szCs w:val="20"/>
              </w:rPr>
              <w:t>Oral tablets, Vaginal Ring &amp; Contraceptive Patch</w:t>
            </w:r>
          </w:p>
        </w:tc>
        <w:tc>
          <w:tcPr>
            <w:tcW w:w="2311"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Cost Varies depending on Pharmacy</w:t>
            </w:r>
          </w:p>
        </w:tc>
        <w:tc>
          <w:tcPr>
            <w:tcW w:w="2046" w:type="dxa"/>
          </w:tcPr>
          <w:p w:rsidR="00832B87" w:rsidRDefault="00832B87" w:rsidP="004F719A">
            <w:pPr>
              <w:cnfStyle w:val="000000100000" w:firstRow="0" w:lastRow="0" w:firstColumn="0" w:lastColumn="0" w:oddVBand="0" w:evenVBand="0" w:oddHBand="1" w:evenHBand="0" w:firstRowFirstColumn="0" w:firstRowLastColumn="0" w:lastRowFirstColumn="0" w:lastRowLastColumn="0"/>
              <w:rPr>
                <w:rFonts w:ascii="Century Gothic" w:hAnsi="Century Gothic"/>
                <w:sz w:val="20"/>
                <w:szCs w:val="20"/>
              </w:rPr>
            </w:pPr>
            <w:r>
              <w:rPr>
                <w:rFonts w:ascii="Century Gothic" w:hAnsi="Century Gothic"/>
                <w:sz w:val="20"/>
                <w:szCs w:val="20"/>
              </w:rPr>
              <w:t xml:space="preserve">Pills used daily, </w:t>
            </w:r>
            <w:proofErr w:type="spellStart"/>
            <w:r>
              <w:rPr>
                <w:rFonts w:ascii="Century Gothic" w:hAnsi="Century Gothic"/>
                <w:sz w:val="20"/>
                <w:szCs w:val="20"/>
              </w:rPr>
              <w:t>Nuva</w:t>
            </w:r>
            <w:proofErr w:type="spellEnd"/>
            <w:r>
              <w:rPr>
                <w:rFonts w:ascii="Century Gothic" w:hAnsi="Century Gothic"/>
                <w:sz w:val="20"/>
                <w:szCs w:val="20"/>
              </w:rPr>
              <w:t xml:space="preserve"> Ring used monthly, and Patch used weekly</w:t>
            </w:r>
          </w:p>
        </w:tc>
      </w:tr>
      <w:tr w:rsidR="00832B87" w:rsidTr="004F719A">
        <w:trPr>
          <w:trHeight w:val="157"/>
        </w:trPr>
        <w:tc>
          <w:tcPr>
            <w:cnfStyle w:val="001000000000" w:firstRow="0" w:lastRow="0" w:firstColumn="1" w:lastColumn="0" w:oddVBand="0" w:evenVBand="0" w:oddHBand="0" w:evenHBand="0" w:firstRowFirstColumn="0" w:firstRowLastColumn="0" w:lastRowFirstColumn="0" w:lastRowLastColumn="0"/>
            <w:tcW w:w="2099" w:type="dxa"/>
          </w:tcPr>
          <w:p w:rsidR="00832B87" w:rsidRDefault="00832B87" w:rsidP="004F719A">
            <w:pPr>
              <w:rPr>
                <w:rFonts w:ascii="Century Gothic" w:hAnsi="Century Gothic"/>
                <w:sz w:val="20"/>
                <w:szCs w:val="20"/>
              </w:rPr>
            </w:pPr>
            <w:proofErr w:type="spellStart"/>
            <w:r>
              <w:rPr>
                <w:rFonts w:ascii="Century Gothic" w:hAnsi="Century Gothic"/>
                <w:sz w:val="20"/>
                <w:szCs w:val="20"/>
              </w:rPr>
              <w:t>DepoProvera</w:t>
            </w:r>
            <w:proofErr w:type="spellEnd"/>
          </w:p>
        </w:tc>
        <w:tc>
          <w:tcPr>
            <w:tcW w:w="1962"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Injection</w:t>
            </w:r>
          </w:p>
        </w:tc>
        <w:tc>
          <w:tcPr>
            <w:tcW w:w="2311"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$25-$43 depending on your Slide</w:t>
            </w:r>
          </w:p>
        </w:tc>
        <w:tc>
          <w:tcPr>
            <w:tcW w:w="2046" w:type="dxa"/>
          </w:tcPr>
          <w:p w:rsidR="00832B87" w:rsidRDefault="00832B87" w:rsidP="004F719A">
            <w:pPr>
              <w:cnfStyle w:val="000000000000" w:firstRow="0" w:lastRow="0" w:firstColumn="0" w:lastColumn="0" w:oddVBand="0" w:evenVBand="0" w:oddHBand="0" w:evenHBand="0" w:firstRowFirstColumn="0" w:firstRowLastColumn="0" w:lastRowFirstColumn="0" w:lastRowLastColumn="0"/>
              <w:rPr>
                <w:rFonts w:ascii="Century Gothic" w:hAnsi="Century Gothic"/>
                <w:sz w:val="20"/>
                <w:szCs w:val="20"/>
              </w:rPr>
            </w:pPr>
            <w:r>
              <w:rPr>
                <w:rFonts w:ascii="Century Gothic" w:hAnsi="Century Gothic"/>
                <w:sz w:val="20"/>
                <w:szCs w:val="20"/>
              </w:rPr>
              <w:t>Given every 3 months</w:t>
            </w:r>
          </w:p>
        </w:tc>
      </w:tr>
    </w:tbl>
    <w:p w:rsidR="00832B87" w:rsidRDefault="00832B87" w:rsidP="00832B87">
      <w:pPr>
        <w:pStyle w:val="ListParagraph"/>
        <w:spacing w:after="0"/>
        <w:rPr>
          <w:rFonts w:ascii="Century Gothic" w:hAnsi="Century Gothic"/>
          <w:i/>
          <w:sz w:val="20"/>
          <w:szCs w:val="20"/>
        </w:rPr>
      </w:pPr>
      <w:r>
        <w:rPr>
          <w:rFonts w:ascii="Century Gothic" w:hAnsi="Century Gothic"/>
          <w:i/>
          <w:sz w:val="20"/>
          <w:szCs w:val="20"/>
        </w:rPr>
        <w:t>*</w:t>
      </w:r>
      <w:r w:rsidRPr="00CC2F96">
        <w:rPr>
          <w:rFonts w:ascii="Century Gothic" w:hAnsi="Century Gothic"/>
          <w:i/>
          <w:sz w:val="20"/>
          <w:szCs w:val="20"/>
        </w:rPr>
        <w:t>Prices subject to change</w:t>
      </w:r>
    </w:p>
    <w:p w:rsidR="00832B87" w:rsidRPr="00356333" w:rsidRDefault="00832B87" w:rsidP="00832B87">
      <w:pPr>
        <w:pStyle w:val="ListParagraph"/>
        <w:spacing w:after="0"/>
        <w:rPr>
          <w:rFonts w:ascii="Century Gothic" w:hAnsi="Century Gothic"/>
          <w:sz w:val="20"/>
          <w:szCs w:val="20"/>
        </w:rPr>
      </w:pPr>
    </w:p>
    <w:p w:rsidR="00832B87" w:rsidRPr="00EC1CDD" w:rsidRDefault="00832B87" w:rsidP="00832B87">
      <w:pPr>
        <w:spacing w:after="0"/>
        <w:rPr>
          <w:rFonts w:ascii="Century Gothic" w:hAnsi="Century Gothic"/>
          <w:sz w:val="20"/>
          <w:szCs w:val="20"/>
        </w:rPr>
      </w:pPr>
      <w:r>
        <w:rPr>
          <w:rFonts w:ascii="Century Gothic" w:hAnsi="Century Gothic"/>
          <w:sz w:val="20"/>
          <w:szCs w:val="20"/>
        </w:rPr>
        <w:t xml:space="preserve">For patients 25 and older who have insurance, your insurance benefits will need to be verified before your appointment or you could be responsible for full payment of your birth control. We want you to have transparent information about costs and options. Please be aware that a follow-up appointment may be required for insertion of your birth control choice. </w:t>
      </w:r>
    </w:p>
    <w:p w:rsidR="00832B87" w:rsidRPr="00EC1CDD" w:rsidRDefault="00832B87" w:rsidP="00832B87">
      <w:pPr>
        <w:spacing w:after="0"/>
        <w:rPr>
          <w:rFonts w:ascii="Century Gothic" w:hAnsi="Century Gothic"/>
          <w:sz w:val="20"/>
          <w:szCs w:val="20"/>
        </w:rPr>
      </w:pPr>
    </w:p>
    <w:p w:rsidR="00566D52" w:rsidRDefault="005C5EF4"/>
    <w:sectPr w:rsidR="00566D52" w:rsidSect="004E1AED">
      <w:footerReference w:type="default" r:id="rId7"/>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EF4" w:rsidRDefault="005C5EF4">
      <w:pPr>
        <w:spacing w:before="0" w:after="0" w:line="240" w:lineRule="auto"/>
      </w:pPr>
      <w:r>
        <w:separator/>
      </w:r>
    </w:p>
  </w:endnote>
  <w:endnote w:type="continuationSeparator" w:id="0">
    <w:p w:rsidR="005C5EF4" w:rsidRDefault="005C5E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rsidR="004E1AED" w:rsidRDefault="00832B8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EF4" w:rsidRDefault="005C5EF4">
      <w:pPr>
        <w:spacing w:before="0" w:after="0" w:line="240" w:lineRule="auto"/>
      </w:pPr>
      <w:r>
        <w:separator/>
      </w:r>
    </w:p>
  </w:footnote>
  <w:footnote w:type="continuationSeparator" w:id="0">
    <w:p w:rsidR="005C5EF4" w:rsidRDefault="005C5EF4">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B87"/>
    <w:rsid w:val="00316FBC"/>
    <w:rsid w:val="00442990"/>
    <w:rsid w:val="005C5EF4"/>
    <w:rsid w:val="006476B3"/>
    <w:rsid w:val="00786D8A"/>
    <w:rsid w:val="00832B87"/>
    <w:rsid w:val="008B7E63"/>
    <w:rsid w:val="009773E1"/>
    <w:rsid w:val="009A3E2F"/>
    <w:rsid w:val="009C644E"/>
    <w:rsid w:val="00DE695D"/>
    <w:rsid w:val="00E82588"/>
    <w:rsid w:val="00F16C9C"/>
  </w:rsids>
  <m:mathPr>
    <m:mathFont m:val="Cambria Math"/>
    <m:brkBin m:val="before"/>
    <m:brkBinSub m:val="--"/>
    <m:smallFrac m:val="0"/>
    <m:dispDef/>
    <m:lMargin m:val="0"/>
    <m:rMargin m:val="0"/>
    <m:defJc m:val="centerGroup"/>
    <m:wrapIndent m:val="1440"/>
    <m:intLim m:val="subSup"/>
    <m:naryLim m:val="undOvr"/>
  </m:mathPr>
  <w:themeFontLang w:val="en-US" w:bidi="ksw-Mymr-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68293-8345-491F-AC1B-0094E072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2B87"/>
    <w:pPr>
      <w:spacing w:before="120" w:after="200" w:line="264"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832B87"/>
    <w:pPr>
      <w:spacing w:before="0" w:after="0"/>
    </w:pPr>
    <w:rPr>
      <w:rFonts w:asciiTheme="majorHAnsi" w:eastAsiaTheme="majorEastAsia" w:hAnsiTheme="majorHAnsi" w:cstheme="majorBidi"/>
      <w:caps/>
      <w:color w:val="323E4F" w:themeColor="text2" w:themeShade="BF"/>
      <w:spacing w:val="10"/>
      <w:sz w:val="52"/>
      <w:szCs w:val="52"/>
    </w:rPr>
  </w:style>
  <w:style w:type="character" w:customStyle="1" w:styleId="TitleChar">
    <w:name w:val="Title Char"/>
    <w:basedOn w:val="DefaultParagraphFont"/>
    <w:link w:val="Title"/>
    <w:uiPriority w:val="1"/>
    <w:rsid w:val="00832B87"/>
    <w:rPr>
      <w:rFonts w:asciiTheme="majorHAnsi" w:eastAsiaTheme="majorEastAsia" w:hAnsiTheme="majorHAnsi" w:cstheme="majorBidi"/>
      <w:caps/>
      <w:color w:val="323E4F" w:themeColor="text2" w:themeShade="BF"/>
      <w:spacing w:val="10"/>
      <w:sz w:val="52"/>
      <w:szCs w:val="52"/>
      <w:lang w:eastAsia="ja-JP"/>
    </w:rPr>
  </w:style>
  <w:style w:type="paragraph" w:styleId="Footer">
    <w:name w:val="footer"/>
    <w:basedOn w:val="Normal"/>
    <w:link w:val="FooterChar"/>
    <w:uiPriority w:val="99"/>
    <w:unhideWhenUsed/>
    <w:rsid w:val="00832B87"/>
    <w:pPr>
      <w:spacing w:before="0" w:after="0" w:line="240" w:lineRule="auto"/>
    </w:pPr>
  </w:style>
  <w:style w:type="character" w:customStyle="1" w:styleId="FooterChar">
    <w:name w:val="Footer Char"/>
    <w:basedOn w:val="DefaultParagraphFont"/>
    <w:link w:val="Footer"/>
    <w:uiPriority w:val="99"/>
    <w:rsid w:val="00832B87"/>
    <w:rPr>
      <w:rFonts w:eastAsiaTheme="minorEastAsia"/>
      <w:lang w:eastAsia="ja-JP"/>
    </w:rPr>
  </w:style>
  <w:style w:type="paragraph" w:styleId="ListParagraph">
    <w:name w:val="List Paragraph"/>
    <w:basedOn w:val="Normal"/>
    <w:uiPriority w:val="34"/>
    <w:qFormat/>
    <w:rsid w:val="00832B87"/>
    <w:pPr>
      <w:spacing w:before="0" w:after="160" w:line="259" w:lineRule="auto"/>
      <w:ind w:left="720"/>
      <w:contextualSpacing/>
    </w:pPr>
    <w:rPr>
      <w:rFonts w:eastAsiaTheme="minorHAnsi"/>
      <w:lang w:eastAsia="en-US"/>
    </w:rPr>
  </w:style>
  <w:style w:type="table" w:styleId="PlainTable1">
    <w:name w:val="Plain Table 1"/>
    <w:basedOn w:val="TableNormal"/>
    <w:uiPriority w:val="41"/>
    <w:rsid w:val="00832B8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Dworak</dc:creator>
  <cp:keywords/>
  <dc:description/>
  <cp:lastModifiedBy>Mackenzie Krumland</cp:lastModifiedBy>
  <cp:revision>4</cp:revision>
  <dcterms:created xsi:type="dcterms:W3CDTF">2024-04-22T14:12:00Z</dcterms:created>
  <dcterms:modified xsi:type="dcterms:W3CDTF">2024-04-29T17:51:00Z</dcterms:modified>
</cp:coreProperties>
</file>